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Theme="majorEastAsia"/>
          <w:bCs/>
          <w:color w:val="auto"/>
          <w:sz w:val="44"/>
          <w:szCs w:val="44"/>
        </w:rPr>
      </w:pPr>
      <w:r>
        <w:rPr>
          <w:rFonts w:ascii="Times New Roman" w:hAnsi="Times New Roman" w:eastAsiaTheme="majorEastAsia"/>
          <w:bCs/>
          <w:color w:val="auto"/>
          <w:sz w:val="44"/>
          <w:szCs w:val="44"/>
        </w:rPr>
        <w:t xml:space="preserve"> 西南大学工作餐审批单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textAlignment w:val="auto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单位（公章）：</w:t>
      </w:r>
    </w:p>
    <w:tbl>
      <w:tblPr>
        <w:tblStyle w:val="2"/>
        <w:tblW w:w="8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73"/>
        <w:gridCol w:w="1655"/>
        <w:gridCol w:w="1915"/>
        <w:gridCol w:w="830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用餐事由</w:t>
            </w:r>
          </w:p>
        </w:tc>
        <w:tc>
          <w:tcPr>
            <w:tcW w:w="71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用餐明细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用餐人员名单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经费负责人：</w:t>
            </w: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经办人：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说明：1</w:t>
      </w:r>
      <w:r>
        <w:rPr>
          <w:rFonts w:hint="eastAsia" w:ascii="Times New Roman" w:hAnsi="Times New Roman"/>
          <w:color w:val="auto"/>
          <w:lang w:val="en-US" w:eastAsia="zh-CN"/>
        </w:rPr>
        <w:t>.</w:t>
      </w:r>
      <w:r>
        <w:rPr>
          <w:rFonts w:hint="eastAsia" w:ascii="Times New Roman" w:hAnsi="Times New Roman"/>
          <w:color w:val="auto"/>
          <w:lang w:eastAsia="zh-CN"/>
        </w:rPr>
        <w:t>此单仅限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eastAsia="zh-CN"/>
        </w:rPr>
        <w:t>学校统一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val="en-US" w:eastAsia="zh-CN"/>
        </w:rPr>
        <w:t>组织或布置的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</w:rPr>
        <w:t>招生、阅卷、监考、评审等工作，重要敏感时期、重大节庆活动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eastAsia="zh-CN"/>
        </w:rPr>
        <w:t>的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</w:rPr>
        <w:t>值班</w:t>
      </w:r>
      <w:r>
        <w:rPr>
          <w:rFonts w:hint="eastAsia" w:ascii="Times New Roman" w:hAnsi="Times New Roman"/>
          <w:bCs w:val="0"/>
          <w:color w:val="auto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eastAsia="zh-CN"/>
        </w:rPr>
        <w:t>以及紧急抢险工作</w:t>
      </w:r>
      <w:r>
        <w:rPr>
          <w:rFonts w:hint="eastAsia" w:ascii="Times New Roman" w:hAnsi="Times New Roman"/>
          <w:bCs w:val="0"/>
          <w:color w:val="auto"/>
          <w:sz w:val="21"/>
          <w:szCs w:val="22"/>
          <w:lang w:eastAsia="zh-CN"/>
        </w:rPr>
        <w:t>而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eastAsia="zh-CN"/>
        </w:rPr>
        <w:t>必须安排</w:t>
      </w:r>
      <w:r>
        <w:rPr>
          <w:rFonts w:hint="eastAsia" w:ascii="Times New Roman" w:hAnsi="Times New Roman"/>
          <w:bCs w:val="0"/>
          <w:color w:val="auto"/>
          <w:sz w:val="21"/>
          <w:szCs w:val="22"/>
          <w:lang w:eastAsia="zh-CN"/>
        </w:rPr>
        <w:t>的</w:t>
      </w:r>
      <w:r>
        <w:rPr>
          <w:rFonts w:hint="eastAsia" w:ascii="Times New Roman" w:hAnsi="Times New Roman" w:eastAsia="宋体"/>
          <w:bCs w:val="0"/>
          <w:color w:val="auto"/>
          <w:sz w:val="21"/>
          <w:szCs w:val="22"/>
          <w:lang w:eastAsia="zh-CN"/>
        </w:rPr>
        <w:t>工作餐</w:t>
      </w:r>
      <w:r>
        <w:rPr>
          <w:rFonts w:hint="eastAsia" w:ascii="Times New Roman" w:hAnsi="Times New Roman"/>
          <w:bCs w:val="0"/>
          <w:color w:val="auto"/>
          <w:sz w:val="21"/>
          <w:szCs w:val="22"/>
          <w:lang w:eastAsia="zh-CN"/>
        </w:rPr>
        <w:t>审批</w:t>
      </w:r>
      <w:r>
        <w:rPr>
          <w:rFonts w:hint="eastAsia" w:ascii="Times New Roman" w:hAnsi="Times New Roman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2.本表按照“一事一审”的原则填报，不得将多个事项合并填报。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/>
          <w:color w:val="auto"/>
        </w:rPr>
        <w:t xml:space="preserve">      3.用餐人员较多时，可不填列“用餐人员名单”，以加盖单位印章的签到名册替代。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3275"/>
    <w:rsid w:val="2F0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妍</cp:lastModifiedBy>
  <dcterms:modified xsi:type="dcterms:W3CDTF">2019-04-01T01:13:13Z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